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rFonts w:ascii="Aptos Display" w:hAnsi="Aptos Display"/>
          <w:b/>
          <w:color w:val="1F4E79"/>
          <w:sz w:val="48"/>
        </w:rPr>
        <w:t>Hype SCORM Master Template Use and Publish Guide</w:t>
      </w:r>
    </w:p>
    <w:p>
      <w:pPr>
        <w:spacing w:after="240"/>
        <w:jc w:val="left"/>
      </w:pPr>
      <w:r>
        <w:rPr>
          <w:rFonts w:ascii="Aptos" w:hAnsi="Aptos"/>
          <w:color w:val="2F6FA3"/>
          <w:sz w:val="22"/>
        </w:rPr>
        <w:t>How to take a duplicate of the prepared master file, add project-specific logic, export it, and publish a manual SCORM package.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3F7FB"/>
            <w:tcMar>
              <w:top w:w="45" w:type="dxa"/>
              <w:start w:w="30" w:type="dxa"/>
              <w:bottom w:w="45" w:type="dxa"/>
              <w:end w:w="30" w:type="dxa"/>
            </w:tcMar>
          </w:tcPr>
          <w:p>
            <w:pPr>
              <w:jc w:val="left"/>
            </w:pPr>
            <w:r>
              <w:rPr>
                <w:rFonts w:ascii="Aptos" w:hAnsi="Aptos"/>
                <w:color w:val="2F6FA3"/>
                <w:sz w:val="20"/>
              </w:rPr>
              <w:t>Practical guide for a no-export-script workflow: standard Hype export, SCORM 1.2 bridge, manual manifest, and zip packaging.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FF8E8"/>
            <w:tcMar>
              <w:top w:w="120" w:type="dxa"/>
              <w:start w:w="150" w:type="dxa"/>
              <w:bottom w:w="120" w:type="dxa"/>
              <w:end w:w="150" w:type="dxa"/>
            </w:tcMar>
          </w:tcPr>
          <w:p>
            <w:pPr>
              <w:spacing w:after="40"/>
            </w:pPr>
            <w:r>
              <w:rPr>
                <w:rFonts w:ascii="Aptos" w:hAnsi="Aptos"/>
                <w:b/>
                <w:color w:val="1F4E79"/>
                <w:sz w:val="20"/>
              </w:rPr>
              <w:t>Assumption</w:t>
            </w:r>
          </w:p>
          <w:p>
            <w:r>
              <w:rPr>
                <w:rFonts w:ascii="Aptos" w:hAnsi="Aptos"/>
                <w:sz w:val="20"/>
              </w:rPr>
              <w:t>This guide assumes the master file already exists and already contains scormBridge.js plus the standard Hype functions from the setup guide.</w:t>
            </w:r>
          </w:p>
        </w:tc>
      </w:tr>
    </w:tbl>
    <w:p/>
    <w:p>
      <w:pPr>
        <w:pStyle w:val="Heading1"/>
      </w:pPr>
      <w:r>
        <w:rPr>
          <w:rFonts w:ascii="Aptos" w:hAnsi="Aptos"/>
          <w:b/>
          <w:color w:val="1F4E79"/>
          <w:sz w:val="31"/>
        </w:rPr>
        <w:t>1. Quick workflow at a glance</w:t>
      </w:r>
    </w:p>
    <w:p>
      <w:pPr>
        <w:pStyle w:val="ListNumber"/>
      </w:pPr>
      <w:r>
        <w:rPr>
          <w:rFonts w:ascii="Aptos" w:hAnsi="Aptos"/>
          <w:sz w:val="21"/>
        </w:rPr>
        <w:t>Duplicate the master file and rename the Hype document for the new project.</w:t>
      </w:r>
    </w:p>
    <w:p>
      <w:pPr>
        <w:pStyle w:val="ListNumber"/>
      </w:pPr>
      <w:r>
        <w:rPr>
          <w:rFonts w:ascii="Aptos" w:hAnsi="Aptos"/>
          <w:sz w:val="21"/>
        </w:rPr>
        <w:t>Build the interaction content as normal.</w:t>
      </w:r>
    </w:p>
    <w:p>
      <w:pPr>
        <w:pStyle w:val="ListNumber"/>
      </w:pPr>
      <w:r>
        <w:rPr>
          <w:rFonts w:ascii="Aptos" w:hAnsi="Aptos"/>
          <w:sz w:val="21"/>
        </w:rPr>
        <w:t>Connect your activity logic to the prebuilt SCORM functions.</w:t>
      </w:r>
    </w:p>
    <w:p>
      <w:pPr>
        <w:pStyle w:val="ListNumber"/>
      </w:pPr>
      <w:r>
        <w:rPr>
          <w:rFonts w:ascii="Aptos" w:hAnsi="Aptos"/>
          <w:sz w:val="21"/>
        </w:rPr>
        <w:t>Export the Hype document normally.</w:t>
      </w:r>
    </w:p>
    <w:p>
      <w:pPr>
        <w:pStyle w:val="ListNumber"/>
      </w:pPr>
      <w:r>
        <w:rPr>
          <w:rFonts w:ascii="Aptos" w:hAnsi="Aptos"/>
          <w:sz w:val="21"/>
        </w:rPr>
        <w:t>Create a package folder, add imsmanifest.xml, and rename the exported HTML file to index.html.</w:t>
      </w:r>
    </w:p>
    <w:p>
      <w:pPr>
        <w:pStyle w:val="ListNumber"/>
      </w:pPr>
      <w:r>
        <w:rPr>
          <w:rFonts w:ascii="Aptos" w:hAnsi="Aptos"/>
          <w:sz w:val="21"/>
        </w:rPr>
        <w:t>Zip the package contents with imsmanifest.xml at the root.</w:t>
      </w:r>
    </w:p>
    <w:p>
      <w:pPr>
        <w:pStyle w:val="ListNumber"/>
      </w:pPr>
      <w:r>
        <w:rPr>
          <w:rFonts w:ascii="Aptos" w:hAnsi="Aptos"/>
          <w:sz w:val="21"/>
        </w:rPr>
        <w:t>Upload to SCORM Cloud first, then to the destination LMS.</w:t>
      </w:r>
    </w:p>
    <w:p>
      <w:pPr>
        <w:pStyle w:val="Heading1"/>
      </w:pPr>
      <w:r>
        <w:rPr>
          <w:rFonts w:ascii="Aptos" w:hAnsi="Aptos"/>
          <w:b/>
          <w:color w:val="1F4E79"/>
          <w:sz w:val="31"/>
        </w:rPr>
        <w:t>2. Start a new SCORM project from the master</w:t>
      </w:r>
    </w:p>
    <w:p>
      <w:pPr>
        <w:pStyle w:val="ListBullet"/>
        <w:ind w:left="0"/>
      </w:pPr>
      <w:r>
        <w:rPr>
          <w:rFonts w:ascii="Aptos" w:hAnsi="Aptos"/>
          <w:sz w:val="21"/>
        </w:rPr>
        <w:t>Duplicate the master Hype file instead of using File &gt; New.</w:t>
      </w:r>
    </w:p>
    <w:p>
      <w:pPr>
        <w:pStyle w:val="ListBullet"/>
        <w:ind w:left="0"/>
      </w:pPr>
      <w:r>
        <w:rPr>
          <w:rFonts w:ascii="Aptos" w:hAnsi="Aptos"/>
          <w:sz w:val="21"/>
        </w:rPr>
        <w:t>Rename the Hype document to the real project name before you begin wiring final logic.</w:t>
      </w:r>
    </w:p>
    <w:p>
      <w:pPr>
        <w:pStyle w:val="ListBullet"/>
        <w:ind w:left="0"/>
      </w:pPr>
      <w:r>
        <w:rPr>
          <w:rFonts w:ascii="Aptos" w:hAnsi="Aptos"/>
          <w:sz w:val="21"/>
        </w:rPr>
        <w:t>Decide early whether the activity is completion-only or scored pass/fail. Keep that choice consistent across the project.</w:t>
      </w:r>
    </w:p>
    <w:p>
      <w:pPr>
        <w:pStyle w:val="ListBullet"/>
        <w:ind w:left="0"/>
      </w:pPr>
      <w:r>
        <w:rPr>
          <w:rFonts w:ascii="Aptos" w:hAnsi="Aptos"/>
          <w:sz w:val="21"/>
        </w:rPr>
        <w:t>If the activity is scored, set the pass mark in the scoring function once and leave it there.</w:t>
      </w:r>
    </w:p>
    <w:p>
      <w:pPr>
        <w:pStyle w:val="Heading1"/>
      </w:pPr>
      <w:r>
        <w:rPr>
          <w:rFonts w:ascii="Aptos" w:hAnsi="Aptos"/>
          <w:b/>
          <w:color w:val="1F4E79"/>
          <w:sz w:val="31"/>
        </w:rPr>
        <w:t>3. Connect your project to the prebuilt SCORM functions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3384"/>
            <w:shd w:fill="EEF3F8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color w:val="1F4E79"/>
                <w:sz w:val="20"/>
              </w:rPr>
              <w:t>Situation</w:t>
            </w:r>
          </w:p>
        </w:tc>
        <w:tc>
          <w:tcPr>
            <w:tcW w:type="dxa" w:w="6120"/>
            <w:shd w:fill="EEF3F8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color w:val="1F4E79"/>
                <w:sz w:val="20"/>
              </w:rPr>
              <w:t>What to do</w:t>
            </w:r>
          </w:p>
        </w:tc>
      </w:tr>
      <w:tr>
        <w:tc>
          <w:tcPr>
            <w:tcW w:type="dxa" w:w="338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Learner enters the activity</w:t>
            </w:r>
          </w:p>
        </w:tc>
        <w:tc>
          <w:tcPr>
            <w:tcW w:type="dxa" w:w="612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Leave the opening scene wired to scormInitResume.</w:t>
            </w:r>
          </w:p>
        </w:tc>
      </w:tr>
      <w:tr>
        <w:tc>
          <w:tcPr>
            <w:tcW w:type="dxa" w:w="338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Learner finishes a major section</w:t>
            </w:r>
          </w:p>
        </w:tc>
        <w:tc>
          <w:tcPr>
            <w:tcW w:type="dxa" w:w="612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Call scormSaveProgress or paste HypeSCORM.saveBookmark({...}) into the existing handler.</w:t>
            </w:r>
          </w:p>
        </w:tc>
      </w:tr>
      <w:tr>
        <w:tc>
          <w:tcPr>
            <w:tcW w:type="dxa" w:w="338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Learner reaches the final slide of an informational activity</w:t>
            </w:r>
          </w:p>
        </w:tc>
        <w:tc>
          <w:tcPr>
            <w:tcW w:type="dxa" w:w="612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Call scormMarkComplete.</w:t>
            </w:r>
          </w:p>
        </w:tc>
      </w:tr>
      <w:tr>
        <w:tc>
          <w:tcPr>
            <w:tcW w:type="dxa" w:w="338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Learner submits a scored quiz or assessment</w:t>
            </w:r>
          </w:p>
        </w:tc>
        <w:tc>
          <w:tcPr>
            <w:tcW w:type="dxa" w:w="612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Calculate the final percent, send it with HypeSCORM.setScore(...), then set passed or failed.</w:t>
            </w:r>
          </w:p>
        </w:tc>
      </w:tr>
      <w:tr>
        <w:tc>
          <w:tcPr>
            <w:tcW w:type="dxa" w:w="338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Learner exits manually</w:t>
            </w:r>
          </w:p>
        </w:tc>
        <w:tc>
          <w:tcPr>
            <w:tcW w:type="dxa" w:w="612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Call scormFinish.</w:t>
            </w:r>
          </w:p>
        </w:tc>
      </w:tr>
    </w:tbl>
    <w:p/>
    <w:p>
      <w:pPr/>
      <w:r>
        <w:t>Typical completion-only finish: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6"/>
              </w:rPr>
              <w:t>HypeSCORM.saveBookmark({ scene: hypeDocument.currentSceneName(), completed: true });</w:t>
              <w:br/>
              <w:t>HypeSCORM.markComplete();</w:t>
            </w:r>
          </w:p>
        </w:tc>
      </w:tr>
    </w:tbl>
    <w:p/>
    <w:p>
      <w:pPr/>
      <w:r>
        <w:t>Typical scored finish: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6"/>
              </w:rPr>
              <w:t>var score = 86;</w:t>
              <w:br/>
              <w:t>HypeSCORM.setScore(score, 0, 100);</w:t>
              <w:br/>
              <w:t>HypeSCORM.setStatus(score &gt;= 80 ? "passed" : "failed");</w:t>
            </w:r>
          </w:p>
        </w:tc>
      </w:tr>
    </w:tbl>
    <w:p/>
    <w:p>
      <w:pPr>
        <w:pStyle w:val="Heading1"/>
      </w:pPr>
      <w:r>
        <w:rPr>
          <w:rFonts w:ascii="Aptos" w:hAnsi="Aptos"/>
          <w:b/>
          <w:color w:val="1F4E79"/>
          <w:sz w:val="31"/>
        </w:rPr>
        <w:t>4. Export from Hype</w:t>
      </w:r>
    </w:p>
    <w:p>
      <w:pPr>
        <w:pStyle w:val="ListNumber"/>
      </w:pPr>
      <w:r>
        <w:rPr>
          <w:rFonts w:ascii="Aptos" w:hAnsi="Aptos"/>
          <w:sz w:val="21"/>
        </w:rPr>
        <w:t>Export the document normally from Hype.</w:t>
      </w:r>
    </w:p>
    <w:p>
      <w:pPr>
        <w:pStyle w:val="ListNumber"/>
      </w:pPr>
      <w:r>
        <w:rPr>
          <w:rFonts w:ascii="Aptos" w:hAnsi="Aptos"/>
          <w:sz w:val="21"/>
        </w:rPr>
        <w:t>Confirm the export produces the main HTML file plus the .hyperesources folder.</w:t>
      </w:r>
    </w:p>
    <w:p>
      <w:pPr>
        <w:pStyle w:val="ListNumber"/>
      </w:pPr>
      <w:r>
        <w:rPr>
          <w:rFonts w:ascii="Aptos" w:hAnsi="Aptos"/>
          <w:sz w:val="21"/>
        </w:rPr>
        <w:t>Do not edit the runtime files inside the .hyperesources folder unless you are troubleshooting a known issue.</w:t>
      </w:r>
    </w:p>
    <w:p>
      <w:pPr>
        <w:pStyle w:val="ListNumber"/>
      </w:pPr>
      <w:r>
        <w:rPr>
          <w:rFonts w:ascii="Aptos" w:hAnsi="Aptos"/>
          <w:sz w:val="21"/>
        </w:rPr>
        <w:t>If your export filename is not already index.html, plan to rename it during packaging.</w:t>
      </w:r>
    </w:p>
    <w:p>
      <w:pPr>
        <w:pStyle w:val="Heading1"/>
      </w:pPr>
      <w:r>
        <w:rPr>
          <w:rFonts w:ascii="Aptos" w:hAnsi="Aptos"/>
          <w:b/>
          <w:color w:val="1F4E79"/>
          <w:sz w:val="31"/>
        </w:rPr>
        <w:t>5. Build the package folder manually</w:t>
      </w:r>
    </w:p>
    <w:p>
      <w:pPr/>
      <w:r>
        <w:t>Create a folder for the SCORM package and place these items inside it: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6"/>
              </w:rPr>
              <w:t>MyScormPackage/</w:t>
              <w:br/>
              <w:t xml:space="preserve">  imsmanifest.xml</w:t>
              <w:br/>
              <w:t xml:space="preserve">  index.html</w:t>
              <w:br/>
              <w:t xml:space="preserve">  MyProject.hyperesources/</w:t>
              <w:br/>
              <w:t xml:space="preserve">    ...</w:t>
            </w:r>
          </w:p>
        </w:tc>
      </w:tr>
    </w:tbl>
    <w:p/>
    <w:p>
      <w:pPr/>
      <w:r>
        <w:t>At this stage you are simply combining the exported Hype files with the manifest template. The manifest must live at the top level of the package.</w:t>
      </w:r>
    </w:p>
    <w:p>
      <w:pPr>
        <w:pStyle w:val="Heading1"/>
      </w:pPr>
      <w:r>
        <w:rPr>
          <w:rFonts w:ascii="Aptos" w:hAnsi="Aptos"/>
          <w:b/>
          <w:color w:val="1F4E79"/>
          <w:sz w:val="31"/>
        </w:rPr>
        <w:t>6. Update imsmanifest.xml</w:t>
      </w:r>
    </w:p>
    <w:p>
      <w:pPr/>
      <w:r>
        <w:t>Use the companion imsmanifest.xml template and change the placeholders before zipping.</w:t>
      </w:r>
    </w:p>
    <w:p>
      <w:pPr>
        <w:spacing w:after="60"/>
      </w:pPr>
      <w:r>
        <w:rPr>
          <w:rFonts w:ascii="Aptos" w:hAnsi="Aptos"/>
          <w:b/>
          <w:color w:val="2F6FA3"/>
          <w:sz w:val="20"/>
        </w:rPr>
        <w:t>Minimal SCORM 1.2 manifest template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5"/>
              </w:rPr>
              <w:t>&lt;?xml version="1.0" encoding="UTF-8"?&gt;</w:t>
              <w:br/>
              <w:t>&lt;manifest</w:t>
              <w:br/>
              <w:t xml:space="preserve">  identifier="com.example.hypecourse"</w:t>
              <w:br/>
              <w:t xml:space="preserve">  version="1.0"</w:t>
              <w:br/>
              <w:t xml:space="preserve">  xmlns="http://www.imsproject.org/xsd/imscp_rootv1p1p2"</w:t>
              <w:br/>
              <w:t xml:space="preserve">  xmlns:adlcp="http://www.adlnet.org/xsd/adlcp_rootv1p2"</w:t>
              <w:br/>
              <w:t xml:space="preserve">  xmlns:xsi="http://www.w3.org/2001/XMLSchema-instance"</w:t>
              <w:br/>
              <w:t xml:space="preserve">  xsi:schemaLocation="</w:t>
              <w:br/>
              <w:t xml:space="preserve">    http://www.imsproject.org/xsd/imscp_rootv1p1p2 imscp_rootv1p1p2.xsd</w:t>
              <w:br/>
              <w:t xml:space="preserve">    http://www.adlnet.org/xsd/adlcp_rootv1p2 adlcp_rootv1p2.xsd"&gt;</w:t>
              <w:br/>
              <w:br/>
              <w:t xml:space="preserve">  &lt;metadata&gt;</w:t>
              <w:br/>
              <w:t xml:space="preserve">    &lt;schema&gt;ADL SCORM&lt;/schema&gt;</w:t>
              <w:br/>
              <w:t xml:space="preserve">    &lt;schemaversion&gt;1.2&lt;/schemaversion&gt;</w:t>
              <w:br/>
              <w:t xml:space="preserve">  &lt;/metadata&gt;</w:t>
              <w:br/>
              <w:br/>
              <w:t xml:space="preserve">  &lt;organizations default="ORG-1"&gt;</w:t>
              <w:br/>
              <w:t xml:space="preserve">    &lt;organization identifier="ORG-1"&gt;</w:t>
              <w:br/>
              <w:t xml:space="preserve">      &lt;title&gt;My Hype Course&lt;/title&gt;</w:t>
              <w:br/>
              <w:t xml:space="preserve">      &lt;item identifier="ITEM-1" identifierref="RES-1"&gt;</w:t>
              <w:br/>
              <w:t xml:space="preserve">        &lt;title&gt;My Hype Course&lt;/title&gt;</w:t>
              <w:br/>
              <w:t xml:space="preserve">      &lt;/item&gt;</w:t>
              <w:br/>
              <w:t xml:space="preserve">    &lt;/organization&gt;</w:t>
              <w:br/>
              <w:t xml:space="preserve">  &lt;/organizations&gt;</w:t>
              <w:br/>
              <w:br/>
              <w:t xml:space="preserve">  &lt;resources&gt;</w:t>
              <w:br/>
              <w:t xml:space="preserve">    &lt;resource</w:t>
              <w:br/>
              <w:t xml:space="preserve">      identifier="RES-1"</w:t>
              <w:br/>
              <w:t xml:space="preserve">      type="webcontent"</w:t>
              <w:br/>
              <w:t xml:space="preserve">      adlcp:scormtype="sco"</w:t>
              <w:br/>
              <w:t xml:space="preserve">      href="index.html"&gt;</w:t>
              <w:br/>
              <w:t xml:space="preserve">      &lt;file href="index.html"/&gt;</w:t>
              <w:br/>
              <w:t xml:space="preserve">    &lt;/resource&gt;</w:t>
              <w:br/>
              <w:t xml:space="preserve">  &lt;/resources&gt;</w:t>
              <w:br/>
              <w:t>&lt;/manifest&gt;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2736"/>
            <w:shd w:fill="EEF3F8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color w:val="1F4E79"/>
                <w:sz w:val="20"/>
              </w:rPr>
              <w:t>Field to change</w:t>
            </w:r>
          </w:p>
        </w:tc>
        <w:tc>
          <w:tcPr>
            <w:tcW w:type="dxa" w:w="6768"/>
            <w:shd w:fill="EEF3F8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color w:val="1F4E79"/>
                <w:sz w:val="20"/>
              </w:rPr>
              <w:t>How to set it</w:t>
            </w:r>
          </w:p>
        </w:tc>
      </w:tr>
      <w:tr>
        <w:tc>
          <w:tcPr>
            <w:tcW w:type="dxa" w:w="273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identifier</w:t>
            </w:r>
          </w:p>
        </w:tc>
        <w:tc>
          <w:tcPr>
            <w:tcW w:type="dxa" w:w="676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Use a unique package identifier such as com.yourorg.projectname or projectname-v1.</w:t>
            </w:r>
          </w:p>
        </w:tc>
      </w:tr>
      <w:tr>
        <w:tc>
          <w:tcPr>
            <w:tcW w:type="dxa" w:w="273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title</w:t>
            </w:r>
          </w:p>
        </w:tc>
        <w:tc>
          <w:tcPr>
            <w:tcW w:type="dxa" w:w="676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Set both title values to the learner-facing course title.</w:t>
            </w:r>
          </w:p>
        </w:tc>
      </w:tr>
      <w:tr>
        <w:tc>
          <w:tcPr>
            <w:tcW w:type="dxa" w:w="273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href</w:t>
            </w:r>
          </w:p>
        </w:tc>
        <w:tc>
          <w:tcPr>
            <w:tcW w:type="dxa" w:w="676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Leave this as index.html if you rename the exported Hype HTML file to index.html.</w:t>
            </w:r>
          </w:p>
        </w:tc>
      </w:tr>
      <w:tr>
        <w:tc>
          <w:tcPr>
            <w:tcW w:type="dxa" w:w="273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file href</w:t>
            </w:r>
          </w:p>
        </w:tc>
        <w:tc>
          <w:tcPr>
            <w:tcW w:type="dxa" w:w="676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Match the launch filename exactly.</w:t>
            </w:r>
          </w:p>
        </w:tc>
      </w:tr>
    </w:tbl>
    <w:p/>
    <w:p>
      <w:pPr>
        <w:pStyle w:val="Heading1"/>
      </w:pPr>
      <w:r>
        <w:rPr>
          <w:rFonts w:ascii="Aptos" w:hAnsi="Aptos"/>
          <w:b/>
          <w:color w:val="1F4E79"/>
          <w:sz w:val="31"/>
        </w:rPr>
        <w:t>7. Zip correctly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FF8E8"/>
            <w:tcMar>
              <w:top w:w="120" w:type="dxa"/>
              <w:start w:w="150" w:type="dxa"/>
              <w:bottom w:w="120" w:type="dxa"/>
              <w:end w:w="150" w:type="dxa"/>
            </w:tcMar>
          </w:tcPr>
          <w:p>
            <w:pPr>
              <w:spacing w:after="40"/>
            </w:pPr>
            <w:r>
              <w:rPr>
                <w:rFonts w:ascii="Aptos" w:hAnsi="Aptos"/>
                <w:b/>
                <w:color w:val="1F4E79"/>
                <w:sz w:val="20"/>
              </w:rPr>
              <w:t>Important</w:t>
            </w:r>
          </w:p>
          <w:p>
            <w:r>
              <w:rPr>
                <w:rFonts w:ascii="Aptos" w:hAnsi="Aptos"/>
                <w:sz w:val="20"/>
              </w:rPr>
              <w:t>Zip the contents of the package folder, not the outer folder itself. When the zip opens, imsmanifest.xml should be visible immediately at the root.</w:t>
            </w:r>
          </w:p>
        </w:tc>
      </w:tr>
    </w:tbl>
    <w:p/>
    <w:p>
      <w:pPr>
        <w:pStyle w:val="ListBullet"/>
        <w:ind w:left="0"/>
      </w:pPr>
      <w:r>
        <w:rPr>
          <w:rFonts w:ascii="Aptos" w:hAnsi="Aptos"/>
          <w:sz w:val="21"/>
        </w:rPr>
        <w:t>Wrong: a zip that opens to MyScormPackage/imsmanifest.xml</w:t>
      </w:r>
    </w:p>
    <w:p>
      <w:pPr>
        <w:pStyle w:val="ListBullet"/>
        <w:ind w:left="0"/>
      </w:pPr>
      <w:r>
        <w:rPr>
          <w:rFonts w:ascii="Aptos" w:hAnsi="Aptos"/>
          <w:sz w:val="21"/>
        </w:rPr>
        <w:t>Right: a zip that opens directly to imsmanifest.xml, index.html, and the .hyperesources folder</w:t>
      </w:r>
    </w:p>
    <w:p>
      <w:pPr>
        <w:pStyle w:val="Heading1"/>
      </w:pPr>
      <w:r>
        <w:rPr>
          <w:rFonts w:ascii="Aptos" w:hAnsi="Aptos"/>
          <w:b/>
          <w:color w:val="1F4E79"/>
          <w:sz w:val="31"/>
        </w:rPr>
        <w:t>8. Test before LMS upload</w:t>
      </w:r>
    </w:p>
    <w:p>
      <w:pPr>
        <w:pStyle w:val="ListNumber"/>
      </w:pPr>
      <w:r>
        <w:rPr>
          <w:rFonts w:ascii="Aptos" w:hAnsi="Aptos"/>
          <w:sz w:val="21"/>
        </w:rPr>
        <w:t>Upload the zip to SCORM Cloud.</w:t>
      </w:r>
    </w:p>
    <w:p>
      <w:pPr>
        <w:pStyle w:val="ListNumber"/>
      </w:pPr>
      <w:r>
        <w:rPr>
          <w:rFonts w:ascii="Aptos" w:hAnsi="Aptos"/>
          <w:sz w:val="21"/>
        </w:rPr>
        <w:t>Launch the activity and confirm it opens without console errors.</w:t>
      </w:r>
    </w:p>
    <w:p>
      <w:pPr>
        <w:pStyle w:val="ListNumber"/>
      </w:pPr>
      <w:r>
        <w:rPr>
          <w:rFonts w:ascii="Aptos" w:hAnsi="Aptos"/>
          <w:sz w:val="21"/>
        </w:rPr>
        <w:t>Trigger a checkpoint, close the activity, relaunch, and confirm it resumes to the saved scene.</w:t>
      </w:r>
    </w:p>
    <w:p>
      <w:pPr>
        <w:pStyle w:val="ListNumber"/>
      </w:pPr>
      <w:r>
        <w:rPr>
          <w:rFonts w:ascii="Aptos" w:hAnsi="Aptos"/>
          <w:sz w:val="21"/>
        </w:rPr>
        <w:t>Trigger completion or pass/fail and confirm the LMS debug view shows the expected status and score.</w:t>
      </w:r>
    </w:p>
    <w:p>
      <w:pPr>
        <w:pStyle w:val="ListNumber"/>
      </w:pPr>
      <w:r>
        <w:rPr>
          <w:rFonts w:ascii="Aptos" w:hAnsi="Aptos"/>
          <w:sz w:val="21"/>
        </w:rPr>
        <w:t>Only after that should you upload the same package to the target LMS.</w:t>
      </w:r>
    </w:p>
    <w:p>
      <w:pPr>
        <w:pStyle w:val="Heading1"/>
      </w:pPr>
      <w:r>
        <w:rPr>
          <w:rFonts w:ascii="Aptos" w:hAnsi="Aptos"/>
          <w:b/>
          <w:color w:val="1F4E79"/>
          <w:sz w:val="31"/>
        </w:rPr>
        <w:t>9. Troubleshooting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3096"/>
            <w:shd w:fill="EEF3F8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color w:val="1F4E79"/>
                <w:sz w:val="20"/>
              </w:rPr>
              <w:t>Problem</w:t>
            </w:r>
          </w:p>
        </w:tc>
        <w:tc>
          <w:tcPr>
            <w:tcW w:type="dxa" w:w="6408"/>
            <w:shd w:fill="EEF3F8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color w:val="1F4E79"/>
                <w:sz w:val="20"/>
              </w:rPr>
              <w:t>Likely cause and first fix</w:t>
            </w:r>
          </w:p>
        </w:tc>
      </w:tr>
      <w:tr>
        <w:tc>
          <w:tcPr>
            <w:tcW w:type="dxa" w:w="309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The LMS says the package is invalid</w:t>
            </w:r>
          </w:p>
        </w:tc>
        <w:tc>
          <w:tcPr>
            <w:tcW w:type="dxa" w:w="640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The manifest is missing, malformed, or not at the root of the zip.</w:t>
            </w:r>
          </w:p>
        </w:tc>
      </w:tr>
      <w:tr>
        <w:tc>
          <w:tcPr>
            <w:tcW w:type="dxa" w:w="309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The activity launches but does not track</w:t>
            </w:r>
          </w:p>
        </w:tc>
        <w:tc>
          <w:tcPr>
            <w:tcW w:type="dxa" w:w="640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The LMS API was not found, the launch window context is unusual, or init never ran.</w:t>
            </w:r>
          </w:p>
        </w:tc>
      </w:tr>
      <w:tr>
        <w:tc>
          <w:tcPr>
            <w:tcW w:type="dxa" w:w="309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Resume does not work</w:t>
            </w:r>
          </w:p>
        </w:tc>
        <w:tc>
          <w:tcPr>
            <w:tcW w:type="dxa" w:w="640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No checkpoint was saved, or the bookmark payload is too project-specific to restore cleanly.</w:t>
            </w:r>
          </w:p>
        </w:tc>
      </w:tr>
      <w:tr>
        <w:tc>
          <w:tcPr>
            <w:tcW w:type="dxa" w:w="309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Completion overwrote passed/failed</w:t>
            </w:r>
          </w:p>
        </w:tc>
        <w:tc>
          <w:tcPr>
            <w:tcW w:type="dxa" w:w="640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The finish path used markComplete after a scored result; keep scored and completion-only endings separate.</w:t>
            </w:r>
          </w:p>
        </w:tc>
      </w:tr>
      <w:tr>
        <w:tc>
          <w:tcPr>
            <w:tcW w:type="dxa" w:w="309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Preview is fine but LMS data is odd</w:t>
            </w:r>
          </w:p>
        </w:tc>
        <w:tc>
          <w:tcPr>
            <w:tcW w:type="dxa" w:w="640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Retest in SCORM Cloud and inspect the reported status, score, and bookmark values step by step.</w:t>
            </w:r>
          </w:p>
        </w:tc>
      </w:tr>
    </w:tbl>
    <w:p/>
    <w:p>
      <w:pPr>
        <w:pStyle w:val="Heading1"/>
      </w:pPr>
      <w:r>
        <w:rPr>
          <w:rFonts w:ascii="Aptos" w:hAnsi="Aptos"/>
          <w:b/>
          <w:color w:val="1F4E79"/>
          <w:sz w:val="31"/>
        </w:rPr>
        <w:t>10. Publish checklist</w:t>
      </w:r>
    </w:p>
    <w:p>
      <w:pPr>
        <w:pStyle w:val="ListBullet"/>
        <w:ind w:left="0"/>
      </w:pPr>
      <w:r>
        <w:rPr>
          <w:rFonts w:ascii="Aptos" w:hAnsi="Aptos"/>
          <w:sz w:val="21"/>
        </w:rPr>
        <w:t>Project duplicated from the master rather than built from scratch.</w:t>
      </w:r>
    </w:p>
    <w:p>
      <w:pPr>
        <w:pStyle w:val="ListBullet"/>
        <w:ind w:left="0"/>
      </w:pPr>
      <w:r>
        <w:rPr>
          <w:rFonts w:ascii="Aptos" w:hAnsi="Aptos"/>
          <w:sz w:val="21"/>
        </w:rPr>
        <w:t>Final activity type chosen: completion-only or scored.</w:t>
      </w:r>
    </w:p>
    <w:p>
      <w:pPr>
        <w:pStyle w:val="ListBullet"/>
        <w:ind w:left="0"/>
      </w:pPr>
      <w:r>
        <w:rPr>
          <w:rFonts w:ascii="Aptos" w:hAnsi="Aptos"/>
          <w:sz w:val="21"/>
        </w:rPr>
        <w:t>Checkpoint saves attached only at meaningful moments.</w:t>
      </w:r>
    </w:p>
    <w:p>
      <w:pPr>
        <w:pStyle w:val="ListBullet"/>
        <w:ind w:left="0"/>
      </w:pPr>
      <w:r>
        <w:rPr>
          <w:rFonts w:ascii="Aptos" w:hAnsi="Aptos"/>
          <w:sz w:val="21"/>
        </w:rPr>
        <w:t>Export completed and HTML renamed to index.html.</w:t>
      </w:r>
    </w:p>
    <w:p>
      <w:pPr>
        <w:pStyle w:val="ListBullet"/>
        <w:ind w:left="0"/>
      </w:pPr>
      <w:r>
        <w:rPr>
          <w:rFonts w:ascii="Aptos" w:hAnsi="Aptos"/>
          <w:sz w:val="21"/>
        </w:rPr>
        <w:t>Manifest placeholders updated.</w:t>
      </w:r>
    </w:p>
    <w:p>
      <w:pPr>
        <w:pStyle w:val="ListBullet"/>
        <w:ind w:left="0"/>
      </w:pPr>
      <w:r>
        <w:rPr>
          <w:rFonts w:ascii="Aptos" w:hAnsi="Aptos"/>
          <w:sz w:val="21"/>
        </w:rPr>
        <w:t>Zip root is correct.</w:t>
      </w:r>
    </w:p>
    <w:p>
      <w:pPr>
        <w:pStyle w:val="ListBullet"/>
        <w:ind w:left="0"/>
      </w:pPr>
      <w:r>
        <w:rPr>
          <w:rFonts w:ascii="Aptos" w:hAnsi="Aptos"/>
          <w:sz w:val="21"/>
        </w:rPr>
        <w:t>SCORM Cloud smoke test passed.</w:t>
      </w:r>
    </w:p>
    <w:p>
      <w:pPr>
        <w:pStyle w:val="ListBullet"/>
        <w:ind w:left="0"/>
      </w:pPr>
      <w:r>
        <w:rPr>
          <w:rFonts w:ascii="Aptos" w:hAnsi="Aptos"/>
          <w:sz w:val="21"/>
        </w:rPr>
        <w:t>Final LMS upload completed.</w:t>
      </w:r>
    </w:p>
    <w:p>
      <w:pPr>
        <w:pStyle w:val="Heading1"/>
      </w:pPr>
      <w:r>
        <w:rPr>
          <w:rFonts w:ascii="Aptos" w:hAnsi="Aptos"/>
          <w:b/>
          <w:color w:val="1F4E79"/>
          <w:sz w:val="31"/>
        </w:rPr>
        <w:t>Appendix A. Day-to-day copy/paste snippets</w:t>
      </w:r>
    </w:p>
    <w:p>
      <w:pPr>
        <w:spacing w:after="60"/>
      </w:pPr>
      <w:r>
        <w:rPr>
          <w:rFonts w:ascii="Aptos" w:hAnsi="Aptos"/>
          <w:b/>
          <w:color w:val="2F6FA3"/>
          <w:sz w:val="20"/>
        </w:rPr>
        <w:t>Save progress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7"/>
              </w:rPr>
              <w:t>HypeSCORM.saveBookmark({ scene: hypeDocument.currentSceneName(), step: 2 });</w:t>
            </w:r>
          </w:p>
        </w:tc>
      </w:tr>
    </w:tbl>
    <w:p/>
    <w:p>
      <w:pPr>
        <w:spacing w:after="60"/>
      </w:pPr>
      <w:r>
        <w:rPr>
          <w:rFonts w:ascii="Aptos" w:hAnsi="Aptos"/>
          <w:b/>
          <w:color w:val="2F6FA3"/>
          <w:sz w:val="20"/>
        </w:rPr>
        <w:t>Completion-only finish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7"/>
              </w:rPr>
              <w:t>HypeSCORM.markComplete();</w:t>
            </w:r>
          </w:p>
        </w:tc>
      </w:tr>
    </w:tbl>
    <w:p/>
    <w:p>
      <w:pPr>
        <w:spacing w:after="60"/>
      </w:pPr>
      <w:r>
        <w:rPr>
          <w:rFonts w:ascii="Aptos" w:hAnsi="Aptos"/>
          <w:b/>
          <w:color w:val="2F6FA3"/>
          <w:sz w:val="20"/>
        </w:rPr>
        <w:t>Scored finish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7"/>
              </w:rPr>
              <w:t>HypeSCORM.setScore(score, 0, 100);</w:t>
              <w:br/>
              <w:t>HypeSCORM.setStatus(score &gt;= passMark ? "passed" : "failed");</w:t>
            </w:r>
          </w:p>
        </w:tc>
      </w:tr>
    </w:tbl>
    <w:p/>
    <w:p>
      <w:pPr>
        <w:spacing w:after="60"/>
      </w:pPr>
      <w:r>
        <w:rPr>
          <w:rFonts w:ascii="Aptos" w:hAnsi="Aptos"/>
          <w:b/>
          <w:color w:val="2F6FA3"/>
          <w:sz w:val="20"/>
        </w:rPr>
        <w:t>Manual finish/exit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7"/>
              </w:rPr>
              <w:t>HypeSCORM.finish();</w:t>
            </w:r>
          </w:p>
        </w:tc>
      </w:tr>
    </w:tbl>
    <w:p/>
    <w:p>
      <w:pPr>
        <w:pStyle w:val="Heading1"/>
      </w:pPr>
      <w:r>
        <w:rPr>
          <w:rFonts w:ascii="Aptos" w:hAnsi="Aptos"/>
          <w:b/>
          <w:color w:val="1F4E79"/>
          <w:sz w:val="31"/>
        </w:rPr>
        <w:t>Appendix B. Recommended companion files kept with every project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6"/>
              </w:rPr>
              <w:t>Project Folder/</w:t>
              <w:br/>
              <w:t xml:space="preserve">  CourseName.hype</w:t>
              <w:br/>
              <w:t xml:space="preserve">  scormBridge.js</w:t>
              <w:br/>
              <w:t xml:space="preserve">  imsmanifest.xml</w:t>
              <w:br/>
              <w:t xml:space="preserve">  Exports/</w:t>
              <w:br/>
              <w:t xml:space="preserve">  Published Packages/</w:t>
            </w:r>
          </w:p>
        </w:tc>
      </w:tr>
    </w:tbl>
    <w:p/>
    <w:sectPr w:rsidR="00FC693F" w:rsidRPr="0006063C" w:rsidSect="00034616">
      <w:headerReference w:type="default" r:id="rId9"/>
      <w:footerReference w:type="default" r:id="rId10"/>
      <w:pgSz w:w="12240" w:h="15840"/>
      <w:pgMar w:top="1152" w:right="1224" w:bottom="1008" w:left="1224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/>
    <w:r>
      <w:rPr>
        <w:rFonts w:ascii="Aptos" w:hAnsi="Aptos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Aptos" w:hAnsi="Aptos"/>
        <w:color w:val="2F6FA3"/>
        <w:sz w:val="18"/>
      </w:rPr>
      <w:t>Hype SCORM Master Template - Use &amp; Publish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83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 w:ascii="Aptos" w:hAnsi="Aptos"/>
      <w:b/>
      <w:bCs/>
      <w:color w:val="1F4E79"/>
      <w:sz w:val="3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Aptos" w:hAnsi="Aptos"/>
      <w:b/>
      <w:bCs/>
      <w:color w:val="2F6FA3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80"/>
      <w:outlineLvl w:val="2"/>
    </w:pPr>
    <w:rPr>
      <w:rFonts w:asciiTheme="majorHAnsi" w:eastAsiaTheme="majorEastAsia" w:hAnsiTheme="majorHAnsi" w:cstheme="majorBidi" w:ascii="Aptos" w:hAnsi="Aptos"/>
      <w:b/>
      <w:bCs/>
      <w:color w:val="2F6FA3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color w:val="1F4E79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CodeInline">
    <w:name w:val="CodeInline"/>
    <w:rPr>
      <w:rFonts w:ascii="Consolas" w:hAnsi="Consolas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